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345"/>
        <w:jc w:val="center"/>
        <w:rPr>
          <w:rFonts w:hint="default"/>
          <w:b/>
          <w:color w:val="FF0000"/>
          <w:sz w:val="68"/>
          <w:szCs w:val="68"/>
        </w:rPr>
      </w:pPr>
      <w:r>
        <w:rPr>
          <w:b/>
          <w:color w:val="FF0000"/>
          <w:sz w:val="68"/>
          <w:szCs w:val="68"/>
        </w:rPr>
        <w:t>广东省商业美术设计行业协会</w:t>
      </w:r>
    </w:p>
    <w:p>
      <w:pPr>
        <w:pStyle w:val="10"/>
        <w:spacing w:after="637"/>
        <w:jc w:val="center"/>
        <w:rPr>
          <w:rFonts w:hint="default"/>
          <w:b/>
        </w:rPr>
      </w:pPr>
      <w:r>
        <w:rPr>
          <w:rFonts w:hint="default" w:ascii="仿宋" w:hAnsi="仿宋" w:eastAsia="仿宋"/>
          <w:b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1143635</wp:posOffset>
                </wp:positionV>
                <wp:extent cx="5579745" cy="635"/>
                <wp:effectExtent l="0" t="13970" r="190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90.05pt;height:0.05pt;width:439.35pt;mso-position-horizontal:center;mso-position-horizontal-relative:page;mso-position-vertical-relative:margin;z-index:251659264;mso-width-relative:page;mso-height-relative:page;" filled="f" stroked="t" coordsize="21600,21600" o:gfxdata="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Nosb3UAAAACAEAAA8AAAAAAAAAAQAgAAAAIgAAAGRycy9kb3ducmV2Lnht&#10;bFBLAQIUABQAAAAIAIdO4kAy13yp/QEAAPUDAAAOAAAAAAAAAAEAIAAAACMBAABkcnMvZTJvRG9j&#10;LnhtbFBLBQYAAAAABgAGAFkBAACS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b/>
          <w:sz w:val="28"/>
          <w:szCs w:val="22"/>
        </w:rPr>
        <w:t>粤商美设协</w:t>
      </w:r>
      <w:r>
        <w:rPr>
          <w:b/>
          <w:sz w:val="28"/>
          <w:szCs w:val="28"/>
        </w:rPr>
        <w:t>〔20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b/>
          <w:sz w:val="28"/>
          <w:szCs w:val="28"/>
        </w:rPr>
        <w:t>〕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b/>
          <w:sz w:val="28"/>
        </w:rPr>
        <w:t>号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</w:rPr>
        <w:t>关于举办第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  <w:lang w:val="en-US" w:eastAsia="zh-CN"/>
        </w:rPr>
        <w:t>五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</w:rPr>
        <w:t>届“双创杯”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  <w:lang w:val="en-US" w:eastAsia="zh-CN"/>
        </w:rPr>
        <w:t>艺术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</w:rPr>
        <w:t>设计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</w:rPr>
        <w:t>职业技能大赛的的通知</w:t>
      </w:r>
    </w:p>
    <w:p>
      <w:pPr>
        <w:widowControl/>
        <w:spacing w:before="312" w:beforeLines="100" w:after="156" w:afterLines="50" w:line="4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广东省各市相关行业协会、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校、企业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艺术设计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从业人员：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充分发挥职业技能竞赛对技能人才培养引领示范作用，培养更多高素质高技能人才和大国工匠，以新时代中国特色社会主义思想为指导，深入贯彻落实国家印发《质量强国建设纲要》指示精神，广东省商业美术设计行业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“创意新时代，创新铸未来”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理念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继续开展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第五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届“双创杯”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艺术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设计职业技能大赛，请相关行业协会、学校、企业和社会团体，积极组织设计从业人员踊跃参加，具体通知如下：</w:t>
      </w:r>
    </w:p>
    <w:p>
      <w:pPr>
        <w:widowControl/>
        <w:spacing w:line="480" w:lineRule="exact"/>
        <w:jc w:val="left"/>
        <w:rPr>
          <w:rFonts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一、组织机构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主办单位：广东省商业美术设计行业协会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协办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&lt;&lt;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广东美术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&gt;&gt;期刊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支持单位：省属高校、设计公司等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、参赛对象及分组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艺术设计类中等学校、高职院校和本科院校的师生；艺术设计专业从业人员等;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组别：学生组、职工组(含教师)</w:t>
      </w:r>
    </w:p>
    <w:p>
      <w:pPr>
        <w:widowControl/>
        <w:spacing w:line="480" w:lineRule="exact"/>
        <w:ind w:firstLine="640" w:firstLineChars="200"/>
        <w:jc w:val="left"/>
        <w:rPr>
          <w:rFonts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、比赛内容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大赛设专业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类别：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平面设计、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包装设计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、工业设计、环境艺术设计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服装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珠宝设计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文创产品设计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动画设计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、IP设计、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传统工艺美术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设计理念：绿色环保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widowControl/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平面设计：“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安全出行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海报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设计主题及"标志设计"自定设计主题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2.包装设计：“特色农产品、食品、白酒/客家酒娘、中药、化妆品、茶叶”设计等主题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numPr>
          <w:ilvl w:val="0"/>
          <w:numId w:val="0"/>
        </w:numPr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工业设计：“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电动自行车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学生背包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UI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“手机界面</w:t>
      </w:r>
      <w:r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主题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环境艺术设计：“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乡村设计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“民宿设计”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中国风办公室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”设计主题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5.服装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:“龙凤生肖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主题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80" w:lineRule="exact"/>
        <w:ind w:firstLine="643" w:firstLineChars="200"/>
        <w:jc w:val="left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6.珠宝设计:“未来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主题;</w:t>
      </w:r>
    </w:p>
    <w:p>
      <w:pPr>
        <w:widowControl/>
        <w:numPr>
          <w:ilvl w:val="0"/>
          <w:numId w:val="0"/>
        </w:numPr>
        <w:spacing w:line="480" w:lineRule="exact"/>
        <w:ind w:firstLine="643" w:firstLineChars="200"/>
        <w:jc w:val="left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7.文创产品设计：“龙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凤”字或“十二生肖”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主题;</w:t>
      </w:r>
    </w:p>
    <w:p>
      <w:pPr>
        <w:widowControl/>
        <w:numPr>
          <w:ilvl w:val="0"/>
          <w:numId w:val="0"/>
        </w:numPr>
        <w:spacing w:line="480" w:lineRule="exact"/>
        <w:ind w:firstLine="643" w:firstLineChars="200"/>
        <w:jc w:val="left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IP设计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：“岭南文化</w:t>
      </w:r>
      <w:r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主题;</w:t>
      </w:r>
    </w:p>
    <w:p>
      <w:pPr>
        <w:widowControl/>
        <w:numPr>
          <w:ilvl w:val="0"/>
          <w:numId w:val="0"/>
        </w:numPr>
        <w:spacing w:line="480" w:lineRule="exact"/>
        <w:ind w:firstLine="643" w:firstLineChars="200"/>
        <w:jc w:val="left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9.动画设计:“爱护眼睛</w:t>
      </w:r>
      <w:r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主题.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职工组(含教师)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下题目任选其一，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自由创作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及设计理念为绿色环保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，在A3纸上进行表现；设计风格不限，表现技法不限；但必须是一个完整的设计作品或方案。</w:t>
      </w:r>
    </w:p>
    <w:p>
      <w:pPr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视觉传达设计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插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画设计、包装设计、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品牌设计、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海报设计等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工业设计：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设计、民用家具设计 、艺术品设计、箱包设计、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服装设计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环境艺术设计：餐饮空间设计、展示空间设计、园林景观设计、民宿设计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乡村设计、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酒店空间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科技农场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空间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4.工艺美术设计：珠宝、雕刻、陶瓷、刺绣、装饰画、雕塑、装置艺术、文创作品等。</w:t>
      </w:r>
    </w:p>
    <w:p>
      <w:pPr>
        <w:spacing w:line="48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展示设计类：会展设计、展示设计、照明设计等。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作品要求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创意新颖，构思巧妙、功能合理；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每个参赛者提交文件格式为jpg，色彩模式RGB, 规格A3（297×420mm），分辨率300dpi，单件作品页面不超过5幅，单个文件不大于5 MB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形式要求：要求形式大胆、构图美观大方、色彩运用合理，能清晰表现主体性和实用性； 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内容要求：包含图形、标题、正文，文字等设计元素和写出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字内的创意说明。</w:t>
      </w:r>
    </w:p>
    <w:p>
      <w:pPr>
        <w:widowControl/>
        <w:tabs>
          <w:tab w:val="left" w:pos="0"/>
        </w:tabs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赛事流程及评分标准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大赛组委会将组织行业专家学者组成评审委员会，分别对初赛和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赛作品从设计说明（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0%）、版面表达（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0%）、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创意设计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（30%）和设计表现（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0%）进行综合评审计分，初赛和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赛成绩均为100分制。</w:t>
      </w:r>
    </w:p>
    <w:p>
      <w:pPr>
        <w:widowControl/>
        <w:spacing w:line="480" w:lineRule="exact"/>
        <w:ind w:firstLine="640" w:firstLineChars="200"/>
        <w:jc w:val="left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六、作品提交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1.每个选题参赛者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最多提交一套方案图纸作品，纸张要求A3大小。 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2.参赛作品必须是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独立完成的，参赛作品的知识产权法律责任由参赛者自负。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报名资料提交要求</w:t>
      </w:r>
    </w:p>
    <w:p>
      <w:pPr>
        <w:widowControl/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学生组：学生（员）证复印件、报名表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、作品、身份证复印件及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寸彩色（白底）照片2张。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学校集体报名需要另外提交集体报名表（附件二）；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职工组：工作证明（工作证）证复印件、报名表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、作品、身份证复印件及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寸彩色（白底）照片2张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4.作品及报名资料需提交电子版和纸质版。电子版提交链接： http://lps.eqxiul.com/ls/DzlTJJGl?bt=yxy&amp;eip=true；纸质材料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邮寄（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邮费自付）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或送到地址：广州市番禺大道北346号万利商业园E座208室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,黄小姐收，020-87623088\18988942493。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报名截止日期：202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.颁奖时间以大赛组委会通知为准。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七、相关说明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.所有作品必须为原创，不得抄袭，一经发现即取消参赛资格,并追回证书。如因抄袭发生知识产权等方面的纠纷，一切责任由作者承担。参赛作品概不退还。</w:t>
      </w:r>
    </w:p>
    <w:p>
      <w:pPr>
        <w:widowControl/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参赛作品的知识产权归作者所有，主办单位与承办单位有权对参赛作品进行展播、展览、宣传和编辑出版发行。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、奖项设置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一等奖：学生组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职工组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每专业3%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cr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二等奖：学生组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职工组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每专业1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%获奖证书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cr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三等奖：学生组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职工组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每专业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%。获奖证书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优秀奖：若干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优秀指导老师奖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获得一、二、三等奖参赛选手的指导老师（每个参赛学生只能对应一个指导老师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优秀组织奖：组织参赛学生人数20人及以上单位。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获奖者由主办单位、大赛组委会颁发获奖证书。（注: 获奖证书电子版,证书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官网www.gdsj.org.cn查询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根据竞赛职业（工种）和竞赛标准，获奖者可自愿申请由协会颁发的商业美术设计师证书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及杂志出版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获奖者由主办单位、大赛组委会颁发获奖证书。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九、联系方式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广东省商业美术设计行业协会（组委会）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  址：广州市番禺大道北346号万利商业园E座208室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网      址: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"http://www.gdsj.org.cn" </w:instrText>
      </w:r>
      <w:r>
        <w:rPr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www.gdsj.org.cn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咨询电话：020-87607388  13556030073（微信）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第五届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“双创杯”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艺术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设计职业技能大赛报名表</w:t>
      </w:r>
    </w:p>
    <w:p>
      <w:pPr>
        <w:widowControl/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附件二：年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第五届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“双创杯”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艺术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设计职业技能大赛报名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学生汇总表</w:t>
      </w:r>
    </w:p>
    <w:p>
      <w:pPr>
        <w:snapToGrid w:val="0"/>
        <w:spacing w:line="480" w:lineRule="exact"/>
        <w:ind w:firstLine="4160" w:firstLineChars="1300"/>
        <w:jc w:val="center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广东省商业美术设计行业协会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二Ο二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br w:type="page"/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附件一第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届“双创杯” 艺术设计职业技能大赛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报名表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学生组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职工组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642"/>
        <w:gridCol w:w="350"/>
        <w:gridCol w:w="536"/>
        <w:gridCol w:w="224"/>
        <w:gridCol w:w="138"/>
        <w:gridCol w:w="358"/>
        <w:gridCol w:w="720"/>
        <w:gridCol w:w="6"/>
        <w:gridCol w:w="398"/>
        <w:gridCol w:w="407"/>
        <w:gridCol w:w="626"/>
        <w:gridCol w:w="126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56" w:type="dxa"/>
            <w:gridSpan w:val="14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  <w:lang w:val="en-US" w:eastAsia="zh-CN"/>
              </w:rPr>
              <w:t>学生组/职工组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</w:rPr>
              <w:t>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992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084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5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贴相片处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，白底彩色近照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992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3422" w:type="dxa"/>
            <w:gridSpan w:val="6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73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或就读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5028" w:type="dxa"/>
            <w:gridSpan w:val="11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48" w:type="dxa"/>
            <w:gridSpan w:val="6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1" w:type="dxa"/>
            <w:gridSpan w:val="4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891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528" w:type="dxa"/>
            <w:gridSpan w:val="3"/>
          </w:tcPr>
          <w:p>
            <w:pPr>
              <w:spacing w:line="420" w:lineRule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（学生不填）</w:t>
            </w:r>
          </w:p>
        </w:tc>
        <w:tc>
          <w:tcPr>
            <w:tcW w:w="1440" w:type="dxa"/>
            <w:gridSpan w:val="4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工作年限</w:t>
            </w:r>
          </w:p>
        </w:tc>
        <w:tc>
          <w:tcPr>
            <w:tcW w:w="1437" w:type="dxa"/>
            <w:gridSpan w:val="4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（学生不填）</w:t>
            </w:r>
          </w:p>
        </w:tc>
        <w:tc>
          <w:tcPr>
            <w:tcW w:w="1265" w:type="dxa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755" w:type="dxa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425" w:type="dxa"/>
            <w:gridSpan w:val="13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890" w:type="dxa"/>
            <w:gridSpan w:val="5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gridSpan w:val="5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646" w:type="dxa"/>
            <w:gridSpan w:val="3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参赛内容</w:t>
            </w:r>
          </w:p>
        </w:tc>
        <w:tc>
          <w:tcPr>
            <w:tcW w:w="7425" w:type="dxa"/>
            <w:gridSpan w:val="1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56" w:type="dxa"/>
            <w:gridSpan w:val="14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</w:rPr>
              <w:t>参赛学生有指导教师指导的请填写以下信息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</w:t>
            </w:r>
          </w:p>
        </w:tc>
        <w:tc>
          <w:tcPr>
            <w:tcW w:w="1752" w:type="dxa"/>
            <w:gridSpan w:val="4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5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及邮箱</w:t>
            </w:r>
          </w:p>
        </w:tc>
        <w:tc>
          <w:tcPr>
            <w:tcW w:w="4053" w:type="dxa"/>
            <w:gridSpan w:val="4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作品名字</w:t>
            </w:r>
          </w:p>
        </w:tc>
        <w:tc>
          <w:tcPr>
            <w:tcW w:w="7425" w:type="dxa"/>
            <w:gridSpan w:val="13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56" w:type="dxa"/>
            <w:gridSpan w:val="14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设计创意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材料运用                      200字内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956" w:type="dxa"/>
            <w:gridSpan w:val="14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兹证明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参赛者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已阅读，并完全了解和同意遵守本次大赛的比赛细则。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参赛者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在参赛表格填写之一切内容以及送交的作品均属真实用正确。如填报的资料有任何不实之处或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参赛者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违反了参赛规则或参赛约定，本人同意取消参赛资格和承担法律责任。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参赛者: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日  期:       年     月  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附件二第五届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“双创杯”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艺术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设计职业技能大赛报名</w:t>
      </w:r>
    </w:p>
    <w:p>
      <w:pPr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学生汇总表）</w:t>
      </w:r>
    </w:p>
    <w:p>
      <w:pPr>
        <w:adjustRightInd w:val="0"/>
        <w:snapToGrid w:val="0"/>
        <w:spacing w:before="156" w:beforeLines="50" w:line="360" w:lineRule="auto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24"/>
        </w:rPr>
        <w:t>院校（盖章）：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            </w:t>
      </w:r>
    </w:p>
    <w:p>
      <w:pPr>
        <w:adjustRightInd w:val="0"/>
        <w:snapToGrid w:val="0"/>
        <w:spacing w:before="156" w:beforeLines="50" w:line="360" w:lineRule="auto"/>
        <w:ind w:right="-483" w:rightChars="-230"/>
        <w:rPr>
          <w:rFonts w:ascii="仿宋_GB2312" w:hAnsi="宋体" w:eastAsia="仿宋_GB2312"/>
          <w:b/>
          <w:sz w:val="24"/>
          <w:u w:val="single"/>
        </w:rPr>
      </w:pPr>
      <w:r>
        <w:rPr>
          <w:rFonts w:hint="eastAsia" w:ascii="仿宋_GB2312" w:hAnsi="宋体" w:eastAsia="仿宋_GB2312"/>
          <w:b/>
          <w:sz w:val="24"/>
        </w:rPr>
        <w:t>联系人姓名：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　  </w:t>
      </w:r>
      <w:r>
        <w:rPr>
          <w:rFonts w:hint="eastAsia" w:ascii="仿宋_GB2312" w:hAnsi="宋体" w:eastAsia="仿宋_GB2312"/>
          <w:b/>
          <w:sz w:val="24"/>
        </w:rPr>
        <w:t xml:space="preserve"> 性别：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b/>
          <w:sz w:val="24"/>
        </w:rPr>
        <w:t>职务（岗位）：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　　　  </w:t>
      </w:r>
      <w:r>
        <w:rPr>
          <w:rFonts w:ascii="仿宋_GB2312" w:hAnsi="宋体" w:eastAsia="仿宋_GB2312"/>
          <w:b/>
          <w:sz w:val="24"/>
          <w:u w:val="single"/>
        </w:rPr>
        <w:t xml:space="preserve">  </w:t>
      </w:r>
      <w:r>
        <w:rPr>
          <w:rFonts w:ascii="仿宋_GB2312" w:hAnsi="宋体" w:eastAsia="仿宋_GB2312"/>
          <w:b/>
          <w:sz w:val="24"/>
        </w:rPr>
        <w:t xml:space="preserve"> </w:t>
      </w:r>
      <w:r>
        <w:rPr>
          <w:rFonts w:hint="eastAsia" w:ascii="仿宋_GB2312" w:hAnsi="宋体" w:eastAsia="仿宋_GB2312"/>
          <w:b/>
          <w:sz w:val="24"/>
        </w:rPr>
        <w:t>手机：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</w:t>
      </w:r>
    </w:p>
    <w:p>
      <w:pPr>
        <w:adjustRightInd w:val="0"/>
        <w:snapToGrid w:val="0"/>
        <w:spacing w:before="156" w:beforeLines="50" w:line="360" w:lineRule="auto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24"/>
        </w:rPr>
        <w:t>学校地址：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                                                      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</w:p>
    <w:tbl>
      <w:tblPr>
        <w:tblStyle w:val="4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79"/>
        <w:gridCol w:w="750"/>
        <w:gridCol w:w="1786"/>
        <w:gridCol w:w="1984"/>
        <w:gridCol w:w="113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参赛者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Cs w:val="21"/>
              </w:rPr>
              <w:t>手机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before="156" w:beforeLines="50"/>
        <w:rPr>
          <w:b/>
        </w:rPr>
      </w:pPr>
      <w:r>
        <w:rPr>
          <w:rFonts w:hint="eastAsia"/>
          <w:b/>
        </w:rPr>
        <w:t>（本表格由各院校汇总填写，不够可另页）</w:t>
      </w:r>
    </w:p>
    <w:p>
      <w:pPr>
        <w:spacing w:before="156" w:beforeLines="50"/>
        <w:rPr>
          <w:b/>
        </w:rPr>
      </w:pPr>
    </w:p>
    <w:p>
      <w:pPr>
        <w:snapToGrid w:val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pgSz w:w="11910" w:h="17340"/>
      <w:pgMar w:top="1981" w:right="1221" w:bottom="1184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8DB9E5-F7D0-4C34-A4AE-65097D6D17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E9F0889-1184-4D2A-8DBE-AECF4F55AF4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8B8E4F0-C51E-4982-8961-705F55198EF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D457592-4C6D-435F-BD23-3072D231AC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OWJlODIwNzI3MTU3Y2JmYzdhMmNlYWU1ZWUxYWUifQ=="/>
  </w:docVars>
  <w:rsids>
    <w:rsidRoot w:val="14A6604F"/>
    <w:rsid w:val="00371BE5"/>
    <w:rsid w:val="00535CD8"/>
    <w:rsid w:val="007C52F8"/>
    <w:rsid w:val="00A41D5F"/>
    <w:rsid w:val="00D16C31"/>
    <w:rsid w:val="00DC3BC2"/>
    <w:rsid w:val="01C65941"/>
    <w:rsid w:val="02C704E4"/>
    <w:rsid w:val="041273B0"/>
    <w:rsid w:val="070B33D6"/>
    <w:rsid w:val="08E66FB5"/>
    <w:rsid w:val="0A853CE5"/>
    <w:rsid w:val="0B381337"/>
    <w:rsid w:val="0C5F752B"/>
    <w:rsid w:val="0C813935"/>
    <w:rsid w:val="0F7B3864"/>
    <w:rsid w:val="13297491"/>
    <w:rsid w:val="135A4C14"/>
    <w:rsid w:val="13D245B6"/>
    <w:rsid w:val="14A6604F"/>
    <w:rsid w:val="157C05E9"/>
    <w:rsid w:val="1725223C"/>
    <w:rsid w:val="18D57CCC"/>
    <w:rsid w:val="1BC242A5"/>
    <w:rsid w:val="1C1F1B10"/>
    <w:rsid w:val="1C623DEF"/>
    <w:rsid w:val="1E5B441F"/>
    <w:rsid w:val="206D7627"/>
    <w:rsid w:val="20C51D72"/>
    <w:rsid w:val="22D20532"/>
    <w:rsid w:val="26EC0B02"/>
    <w:rsid w:val="28BD776B"/>
    <w:rsid w:val="28CC5D44"/>
    <w:rsid w:val="2FEA154E"/>
    <w:rsid w:val="315F080F"/>
    <w:rsid w:val="33662647"/>
    <w:rsid w:val="34CF12CC"/>
    <w:rsid w:val="39594FE5"/>
    <w:rsid w:val="3A495B72"/>
    <w:rsid w:val="3B176540"/>
    <w:rsid w:val="40EB5D59"/>
    <w:rsid w:val="410A28ED"/>
    <w:rsid w:val="4163132A"/>
    <w:rsid w:val="42514232"/>
    <w:rsid w:val="436070B1"/>
    <w:rsid w:val="44A91191"/>
    <w:rsid w:val="4A0F71A7"/>
    <w:rsid w:val="4DC84517"/>
    <w:rsid w:val="4E3E7DBE"/>
    <w:rsid w:val="4F6A3B92"/>
    <w:rsid w:val="4FB81928"/>
    <w:rsid w:val="501D1D03"/>
    <w:rsid w:val="525537A8"/>
    <w:rsid w:val="55130B90"/>
    <w:rsid w:val="569B3815"/>
    <w:rsid w:val="5AF34458"/>
    <w:rsid w:val="5AF97215"/>
    <w:rsid w:val="5DA054FA"/>
    <w:rsid w:val="5F4A4331"/>
    <w:rsid w:val="600C17A4"/>
    <w:rsid w:val="63947D28"/>
    <w:rsid w:val="63A7630D"/>
    <w:rsid w:val="6558275D"/>
    <w:rsid w:val="6D3423F1"/>
    <w:rsid w:val="6E3F3DC3"/>
    <w:rsid w:val="6E4606F3"/>
    <w:rsid w:val="6F770F3F"/>
    <w:rsid w:val="721B0145"/>
    <w:rsid w:val="72BC516E"/>
    <w:rsid w:val="73BF3E87"/>
    <w:rsid w:val="743579A1"/>
    <w:rsid w:val="7705383E"/>
    <w:rsid w:val="7C5E329F"/>
    <w:rsid w:val="7C8E0268"/>
    <w:rsid w:val="7DDA5BF3"/>
    <w:rsid w:val="7E9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8">
    <w:name w:val="CM6"/>
    <w:basedOn w:val="9"/>
    <w:next w:val="9"/>
    <w:autoRedefine/>
    <w:unhideWhenUsed/>
    <w:qFormat/>
    <w:uiPriority w:val="99"/>
  </w:style>
  <w:style w:type="paragraph" w:customStyle="1" w:styleId="9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10">
    <w:name w:val="CM1"/>
    <w:basedOn w:val="9"/>
    <w:next w:val="9"/>
    <w:autoRedefine/>
    <w:unhideWhenUsed/>
    <w:qFormat/>
    <w:uiPriority w:val="99"/>
  </w:style>
  <w:style w:type="paragraph" w:customStyle="1" w:styleId="11">
    <w:name w:val="CM2"/>
    <w:basedOn w:val="9"/>
    <w:next w:val="9"/>
    <w:autoRedefine/>
    <w:unhideWhenUsed/>
    <w:qFormat/>
    <w:uiPriority w:val="99"/>
    <w:pPr>
      <w:spacing w:line="600" w:lineRule="atLeast"/>
    </w:pPr>
  </w:style>
  <w:style w:type="paragraph" w:customStyle="1" w:styleId="12">
    <w:name w:val="CM3"/>
    <w:basedOn w:val="9"/>
    <w:next w:val="9"/>
    <w:autoRedefine/>
    <w:unhideWhenUsed/>
    <w:qFormat/>
    <w:uiPriority w:val="99"/>
    <w:pPr>
      <w:spacing w:line="600" w:lineRule="atLeast"/>
    </w:pPr>
  </w:style>
  <w:style w:type="paragraph" w:customStyle="1" w:styleId="13">
    <w:name w:val="CM4"/>
    <w:basedOn w:val="9"/>
    <w:next w:val="9"/>
    <w:autoRedefine/>
    <w:unhideWhenUsed/>
    <w:qFormat/>
    <w:uiPriority w:val="99"/>
    <w:pPr>
      <w:spacing w:line="600" w:lineRule="atLeast"/>
    </w:pPr>
  </w:style>
  <w:style w:type="paragraph" w:customStyle="1" w:styleId="14">
    <w:name w:val="CM5"/>
    <w:basedOn w:val="9"/>
    <w:next w:val="9"/>
    <w:autoRedefine/>
    <w:unhideWhenUsed/>
    <w:qFormat/>
    <w:uiPriority w:val="99"/>
    <w:pPr>
      <w:spacing w:line="568" w:lineRule="atLeas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2358</Words>
  <Characters>2499</Characters>
  <Lines>4</Lines>
  <Paragraphs>1</Paragraphs>
  <TotalTime>6</TotalTime>
  <ScaleCrop>false</ScaleCrop>
  <LinksUpToDate>false</LinksUpToDate>
  <CharactersWithSpaces>2827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2020-03-05T02:18:00Z</dcterms:created>
  <dc:creator>Administrator</dc:creator>
  <cp:lastModifiedBy>高晓峰</cp:lastModifiedBy>
  <dcterms:modified xsi:type="dcterms:W3CDTF">2024-04-18T02:45:59Z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6BC2BA19295D48F0BB42E233B77DA108_13</vt:lpwstr>
  </property>
</Properties>
</file>